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EC" w:rsidRPr="008840EC" w:rsidRDefault="008840EC" w:rsidP="008840EC">
      <w:pPr>
        <w:widowControl/>
        <w:spacing w:before="156"/>
        <w:jc w:val="right"/>
        <w:rPr>
          <w:rFonts w:ascii="宋体" w:eastAsia="宋体" w:hAnsi="宋体" w:cs="宋体"/>
          <w:kern w:val="0"/>
          <w:sz w:val="24"/>
          <w:szCs w:val="24"/>
        </w:rPr>
      </w:pPr>
      <w:r w:rsidRPr="008840EC">
        <w:rPr>
          <w:rFonts w:ascii="Calibri" w:eastAsia="仿宋_GB2312" w:hAnsi="Calibri" w:cs="Calibri" w:hint="eastAsia"/>
          <w:kern w:val="0"/>
          <w:sz w:val="32"/>
          <w:szCs w:val="32"/>
        </w:rPr>
        <w:t>生科</w:t>
      </w:r>
      <w:r w:rsidRPr="008840EC">
        <w:rPr>
          <w:rFonts w:ascii="仿宋" w:eastAsia="仿宋" w:hAnsi="仿宋" w:cs="Arial Unicode MS" w:hint="eastAsia"/>
          <w:kern w:val="0"/>
          <w:sz w:val="32"/>
          <w:szCs w:val="32"/>
        </w:rPr>
        <w:t>〔</w:t>
      </w:r>
      <w:r w:rsidRPr="008840EC">
        <w:rPr>
          <w:rFonts w:ascii="仿宋" w:eastAsia="仿宋" w:hAnsi="仿宋" w:cs="宋体" w:hint="eastAsia"/>
          <w:kern w:val="0"/>
          <w:sz w:val="32"/>
          <w:szCs w:val="32"/>
        </w:rPr>
        <w:t>201</w:t>
      </w:r>
      <w:r w:rsidR="00AD28E3">
        <w:rPr>
          <w:rFonts w:ascii="仿宋" w:eastAsia="仿宋" w:hAnsi="仿宋" w:cs="宋体" w:hint="eastAsia"/>
          <w:kern w:val="0"/>
          <w:sz w:val="32"/>
          <w:szCs w:val="32"/>
        </w:rPr>
        <w:t>6</w:t>
      </w:r>
      <w:r w:rsidRPr="008840EC">
        <w:rPr>
          <w:rFonts w:ascii="仿宋" w:eastAsia="仿宋" w:hAnsi="仿宋" w:cs="Arial Unicode MS" w:hint="eastAsia"/>
          <w:kern w:val="0"/>
          <w:sz w:val="32"/>
          <w:szCs w:val="32"/>
        </w:rPr>
        <w:t>〕</w:t>
      </w:r>
      <w:r w:rsidR="001B49A8">
        <w:rPr>
          <w:rFonts w:ascii="仿宋" w:eastAsia="宋体" w:hAnsi="仿宋" w:cs="Arial Unicode MS" w:hint="eastAsia"/>
          <w:kern w:val="0"/>
          <w:sz w:val="32"/>
          <w:szCs w:val="32"/>
        </w:rPr>
        <w:t>26</w:t>
      </w:r>
      <w:r w:rsidRPr="008840EC">
        <w:rPr>
          <w:rFonts w:ascii="仿宋" w:eastAsia="仿宋" w:hAnsi="仿宋" w:cs="Arial Unicode MS" w:hint="eastAsia"/>
          <w:kern w:val="0"/>
          <w:sz w:val="32"/>
          <w:szCs w:val="32"/>
        </w:rPr>
        <w:t>号</w:t>
      </w:r>
    </w:p>
    <w:p w:rsidR="008840EC" w:rsidRPr="008840EC" w:rsidRDefault="008840EC" w:rsidP="008840EC">
      <w:pPr>
        <w:widowControl/>
        <w:spacing w:before="156"/>
        <w:jc w:val="right"/>
        <w:rPr>
          <w:rFonts w:ascii="宋体" w:eastAsia="宋体" w:hAnsi="宋体" w:cs="宋体"/>
          <w:kern w:val="0"/>
          <w:sz w:val="24"/>
          <w:szCs w:val="24"/>
        </w:rPr>
      </w:pPr>
      <w:r w:rsidRPr="008840EC">
        <w:rPr>
          <w:rFonts w:ascii="Calibri" w:eastAsia="宋体" w:hAnsi="Calibri" w:cs="Calibri"/>
          <w:b/>
          <w:kern w:val="0"/>
          <w:sz w:val="44"/>
          <w:szCs w:val="44"/>
        </w:rPr>
        <w:t> </w:t>
      </w:r>
    </w:p>
    <w:p w:rsidR="008840EC" w:rsidRPr="008840EC" w:rsidRDefault="008840EC" w:rsidP="008840EC">
      <w:pPr>
        <w:widowControl/>
        <w:spacing w:before="156"/>
        <w:jc w:val="center"/>
        <w:rPr>
          <w:rFonts w:ascii="宋体" w:eastAsia="宋体" w:hAnsi="宋体" w:cs="宋体"/>
          <w:kern w:val="0"/>
          <w:sz w:val="24"/>
          <w:szCs w:val="24"/>
        </w:rPr>
      </w:pPr>
      <w:r w:rsidRPr="008840EC">
        <w:rPr>
          <w:rFonts w:ascii="Calibri" w:eastAsia="宋体" w:hAnsi="Calibri" w:cs="宋体" w:hint="eastAsia"/>
          <w:b/>
          <w:kern w:val="0"/>
          <w:sz w:val="44"/>
          <w:szCs w:val="44"/>
        </w:rPr>
        <w:t>关于印发《生命科学学院</w:t>
      </w:r>
      <w:r w:rsidR="00AD28E3" w:rsidRPr="00F53467">
        <w:rPr>
          <w:rFonts w:hint="eastAsia"/>
          <w:b/>
          <w:sz w:val="44"/>
          <w:szCs w:val="44"/>
        </w:rPr>
        <w:t>博士生开题报告和中期考核实施办法</w:t>
      </w:r>
      <w:r w:rsidR="001B49A8">
        <w:rPr>
          <w:rFonts w:hint="eastAsia"/>
          <w:b/>
          <w:sz w:val="44"/>
          <w:szCs w:val="44"/>
        </w:rPr>
        <w:t>（修订）</w:t>
      </w:r>
      <w:r w:rsidRPr="008840EC">
        <w:rPr>
          <w:rFonts w:ascii="Calibri" w:eastAsia="宋体" w:hAnsi="Calibri" w:cs="宋体" w:hint="eastAsia"/>
          <w:b/>
          <w:kern w:val="0"/>
          <w:sz w:val="44"/>
          <w:szCs w:val="44"/>
        </w:rPr>
        <w:t>》的通知</w:t>
      </w:r>
    </w:p>
    <w:p w:rsidR="008840EC" w:rsidRPr="008840EC" w:rsidRDefault="008840EC" w:rsidP="008840EC">
      <w:pPr>
        <w:widowControl/>
        <w:jc w:val="left"/>
        <w:rPr>
          <w:rFonts w:ascii="宋体" w:eastAsia="宋体" w:hAnsi="宋体" w:cs="宋体"/>
          <w:kern w:val="0"/>
          <w:sz w:val="24"/>
          <w:szCs w:val="24"/>
        </w:rPr>
      </w:pPr>
      <w:r w:rsidRPr="008840EC">
        <w:rPr>
          <w:rFonts w:ascii="Calibri" w:eastAsia="宋体" w:hAnsi="Calibri" w:cs="Calibri"/>
          <w:b/>
          <w:kern w:val="0"/>
          <w:sz w:val="44"/>
          <w:szCs w:val="44"/>
        </w:rPr>
        <w:t> </w:t>
      </w:r>
    </w:p>
    <w:p w:rsidR="008840EC" w:rsidRPr="008840EC" w:rsidRDefault="008840EC" w:rsidP="008840EC">
      <w:pPr>
        <w:widowControl/>
        <w:jc w:val="left"/>
        <w:rPr>
          <w:rFonts w:ascii="宋体" w:eastAsia="宋体" w:hAnsi="宋体" w:cs="宋体"/>
          <w:kern w:val="0"/>
          <w:sz w:val="24"/>
          <w:szCs w:val="24"/>
        </w:rPr>
      </w:pPr>
      <w:r w:rsidRPr="008840EC">
        <w:rPr>
          <w:rFonts w:ascii="仿宋" w:eastAsia="仿宋" w:hAnsi="仿宋" w:cs="宋体" w:hint="eastAsia"/>
          <w:kern w:val="0"/>
          <w:sz w:val="32"/>
          <w:szCs w:val="32"/>
        </w:rPr>
        <w:t>各位师生:</w:t>
      </w:r>
    </w:p>
    <w:p w:rsidR="008840EC" w:rsidRPr="008840EC" w:rsidRDefault="008840EC" w:rsidP="008840EC">
      <w:pPr>
        <w:widowControl/>
        <w:ind w:firstLineChars="200" w:firstLine="640"/>
        <w:jc w:val="left"/>
        <w:rPr>
          <w:rFonts w:ascii="宋体" w:eastAsia="宋体" w:hAnsi="宋体" w:cs="宋体"/>
          <w:kern w:val="0"/>
          <w:sz w:val="24"/>
          <w:szCs w:val="24"/>
        </w:rPr>
      </w:pPr>
      <w:r w:rsidRPr="008840EC">
        <w:rPr>
          <w:rFonts w:ascii="仿宋" w:eastAsia="仿宋" w:hAnsi="仿宋" w:cs="宋体" w:hint="eastAsia"/>
          <w:kern w:val="0"/>
          <w:sz w:val="32"/>
          <w:szCs w:val="32"/>
        </w:rPr>
        <w:t>经学院党政联席会研究，通过生命科学学院研究生教育与学位专门委员会提交的《生命科学学院</w:t>
      </w:r>
      <w:r w:rsidR="001B49A8" w:rsidRPr="001B49A8">
        <w:rPr>
          <w:rFonts w:ascii="仿宋" w:eastAsia="仿宋" w:hAnsi="仿宋" w:cs="宋体" w:hint="eastAsia"/>
          <w:kern w:val="0"/>
          <w:sz w:val="32"/>
          <w:szCs w:val="32"/>
        </w:rPr>
        <w:t>博士生开题报告和中期考核实施办法</w:t>
      </w:r>
      <w:r w:rsidR="001B49A8">
        <w:rPr>
          <w:rFonts w:ascii="仿宋" w:eastAsia="仿宋" w:hAnsi="仿宋" w:cs="宋体" w:hint="eastAsia"/>
          <w:kern w:val="0"/>
          <w:sz w:val="32"/>
          <w:szCs w:val="32"/>
        </w:rPr>
        <w:t>（修订）</w:t>
      </w:r>
      <w:r w:rsidRPr="008840EC">
        <w:rPr>
          <w:rFonts w:ascii="仿宋" w:eastAsia="仿宋" w:hAnsi="仿宋" w:cs="宋体" w:hint="eastAsia"/>
          <w:kern w:val="0"/>
          <w:sz w:val="32"/>
          <w:szCs w:val="32"/>
        </w:rPr>
        <w:t>》，现予以发布，请遵照执行。</w:t>
      </w:r>
    </w:p>
    <w:p w:rsidR="008840EC" w:rsidRPr="008840EC" w:rsidRDefault="008840EC" w:rsidP="008840EC">
      <w:pPr>
        <w:widowControl/>
        <w:ind w:firstLineChars="200" w:firstLine="640"/>
        <w:jc w:val="left"/>
        <w:rPr>
          <w:rFonts w:ascii="宋体" w:eastAsia="宋体" w:hAnsi="宋体" w:cs="宋体"/>
          <w:kern w:val="0"/>
          <w:sz w:val="24"/>
          <w:szCs w:val="24"/>
        </w:rPr>
      </w:pPr>
      <w:r w:rsidRPr="008840EC">
        <w:rPr>
          <w:rFonts w:ascii="仿宋" w:eastAsia="仿宋" w:hAnsi="仿宋" w:cs="宋体" w:hint="eastAsia"/>
          <w:kern w:val="0"/>
          <w:sz w:val="32"/>
          <w:szCs w:val="32"/>
        </w:rPr>
        <w:t>特此通知。</w:t>
      </w:r>
    </w:p>
    <w:p w:rsidR="008840EC" w:rsidRPr="008840EC" w:rsidRDefault="008840EC" w:rsidP="008840EC">
      <w:pPr>
        <w:widowControl/>
        <w:jc w:val="left"/>
        <w:rPr>
          <w:rFonts w:ascii="宋体" w:eastAsia="宋体" w:hAnsi="宋体" w:cs="宋体"/>
          <w:kern w:val="0"/>
          <w:sz w:val="24"/>
          <w:szCs w:val="24"/>
        </w:rPr>
      </w:pPr>
      <w:r w:rsidRPr="008840EC">
        <w:rPr>
          <w:rFonts w:ascii="宋体" w:eastAsia="宋体" w:hAnsi="宋体" w:cs="宋体" w:hint="eastAsia"/>
          <w:kern w:val="0"/>
          <w:sz w:val="32"/>
          <w:szCs w:val="32"/>
        </w:rPr>
        <w:t> </w:t>
      </w:r>
    </w:p>
    <w:p w:rsidR="008840EC" w:rsidRPr="008840EC" w:rsidRDefault="008840EC" w:rsidP="008840EC">
      <w:pPr>
        <w:widowControl/>
        <w:jc w:val="left"/>
        <w:rPr>
          <w:rFonts w:ascii="宋体" w:eastAsia="宋体" w:hAnsi="宋体" w:cs="宋体"/>
          <w:kern w:val="0"/>
          <w:sz w:val="24"/>
          <w:szCs w:val="24"/>
        </w:rPr>
      </w:pPr>
      <w:r w:rsidRPr="008840EC">
        <w:rPr>
          <w:rFonts w:ascii="宋体" w:eastAsia="宋体" w:hAnsi="宋体" w:cs="宋体" w:hint="eastAsia"/>
          <w:kern w:val="0"/>
          <w:sz w:val="32"/>
          <w:szCs w:val="32"/>
        </w:rPr>
        <w:t> </w:t>
      </w:r>
    </w:p>
    <w:p w:rsidR="008840EC" w:rsidRPr="008840EC" w:rsidRDefault="008840EC" w:rsidP="008840EC">
      <w:pPr>
        <w:widowControl/>
        <w:jc w:val="left"/>
        <w:rPr>
          <w:rFonts w:ascii="宋体" w:eastAsia="宋体" w:hAnsi="宋体" w:cs="宋体"/>
          <w:kern w:val="0"/>
          <w:sz w:val="24"/>
          <w:szCs w:val="24"/>
        </w:rPr>
      </w:pPr>
      <w:r w:rsidRPr="008840EC">
        <w:rPr>
          <w:rFonts w:ascii="宋体" w:eastAsia="宋体" w:hAnsi="宋体" w:cs="宋体" w:hint="eastAsia"/>
          <w:kern w:val="0"/>
          <w:sz w:val="32"/>
          <w:szCs w:val="32"/>
        </w:rPr>
        <w:t> </w:t>
      </w:r>
    </w:p>
    <w:p w:rsidR="008840EC" w:rsidRPr="008840EC" w:rsidRDefault="008840EC" w:rsidP="008840EC">
      <w:pPr>
        <w:widowControl/>
        <w:wordWrap w:val="0"/>
        <w:jc w:val="right"/>
        <w:rPr>
          <w:rFonts w:ascii="宋体" w:eastAsia="宋体" w:hAnsi="宋体" w:cs="宋体"/>
          <w:kern w:val="0"/>
          <w:sz w:val="24"/>
          <w:szCs w:val="24"/>
        </w:rPr>
      </w:pPr>
      <w:r w:rsidRPr="008840EC">
        <w:rPr>
          <w:rFonts w:ascii="仿宋" w:eastAsia="仿宋" w:hAnsi="仿宋" w:cs="宋体" w:hint="eastAsia"/>
          <w:kern w:val="0"/>
          <w:sz w:val="32"/>
          <w:szCs w:val="32"/>
        </w:rPr>
        <w:t xml:space="preserve">生命科学学院     </w:t>
      </w:r>
    </w:p>
    <w:p w:rsidR="008840EC" w:rsidRPr="008840EC" w:rsidRDefault="008840EC" w:rsidP="008840EC">
      <w:pPr>
        <w:widowControl/>
        <w:wordWrap w:val="0"/>
        <w:spacing w:before="156"/>
        <w:jc w:val="right"/>
        <w:rPr>
          <w:rFonts w:ascii="宋体" w:eastAsia="宋体" w:hAnsi="宋体" w:cs="宋体"/>
          <w:kern w:val="0"/>
          <w:sz w:val="24"/>
          <w:szCs w:val="24"/>
        </w:rPr>
      </w:pPr>
      <w:r w:rsidRPr="008840EC">
        <w:rPr>
          <w:rFonts w:ascii="仿宋" w:eastAsia="仿宋" w:hAnsi="仿宋" w:cs="宋体" w:hint="eastAsia"/>
          <w:kern w:val="0"/>
          <w:sz w:val="32"/>
          <w:szCs w:val="32"/>
        </w:rPr>
        <w:t>201</w:t>
      </w:r>
      <w:r w:rsidR="001B49A8">
        <w:rPr>
          <w:rFonts w:ascii="仿宋" w:eastAsia="仿宋" w:hAnsi="仿宋" w:cs="宋体" w:hint="eastAsia"/>
          <w:kern w:val="0"/>
          <w:sz w:val="32"/>
          <w:szCs w:val="32"/>
        </w:rPr>
        <w:t>6</w:t>
      </w:r>
      <w:r w:rsidRPr="008840EC">
        <w:rPr>
          <w:rFonts w:ascii="仿宋" w:eastAsia="仿宋" w:hAnsi="仿宋" w:cs="宋体" w:hint="eastAsia"/>
          <w:kern w:val="0"/>
          <w:sz w:val="32"/>
          <w:szCs w:val="32"/>
        </w:rPr>
        <w:t>年</w:t>
      </w:r>
      <w:r w:rsidR="001B49A8">
        <w:rPr>
          <w:rFonts w:ascii="仿宋" w:eastAsia="仿宋" w:hAnsi="仿宋" w:cs="宋体" w:hint="eastAsia"/>
          <w:kern w:val="0"/>
          <w:sz w:val="32"/>
          <w:szCs w:val="32"/>
        </w:rPr>
        <w:t>4</w:t>
      </w:r>
      <w:r w:rsidRPr="008840EC">
        <w:rPr>
          <w:rFonts w:ascii="仿宋" w:eastAsia="仿宋" w:hAnsi="仿宋" w:cs="宋体" w:hint="eastAsia"/>
          <w:kern w:val="0"/>
          <w:sz w:val="32"/>
          <w:szCs w:val="32"/>
        </w:rPr>
        <w:t>月</w:t>
      </w:r>
      <w:r w:rsidR="001B49A8">
        <w:rPr>
          <w:rFonts w:ascii="仿宋" w:eastAsia="仿宋" w:hAnsi="仿宋" w:cs="宋体" w:hint="eastAsia"/>
          <w:kern w:val="0"/>
          <w:sz w:val="32"/>
          <w:szCs w:val="32"/>
        </w:rPr>
        <w:t>29</w:t>
      </w:r>
      <w:bookmarkStart w:id="0" w:name="_GoBack"/>
      <w:bookmarkEnd w:id="0"/>
      <w:r w:rsidRPr="008840EC">
        <w:rPr>
          <w:rFonts w:ascii="仿宋" w:eastAsia="仿宋" w:hAnsi="仿宋" w:cs="宋体" w:hint="eastAsia"/>
          <w:kern w:val="0"/>
          <w:sz w:val="32"/>
          <w:szCs w:val="32"/>
        </w:rPr>
        <w:t xml:space="preserve">日    </w:t>
      </w:r>
    </w:p>
    <w:p w:rsidR="008840EC" w:rsidRPr="008840EC" w:rsidRDefault="008840EC" w:rsidP="008840EC">
      <w:pPr>
        <w:widowControl/>
        <w:spacing w:before="156"/>
        <w:jc w:val="right"/>
        <w:rPr>
          <w:rFonts w:ascii="宋体" w:eastAsia="宋体" w:hAnsi="宋体" w:cs="宋体"/>
          <w:kern w:val="0"/>
          <w:sz w:val="24"/>
          <w:szCs w:val="24"/>
        </w:rPr>
      </w:pPr>
      <w:r w:rsidRPr="008840EC">
        <w:rPr>
          <w:rFonts w:ascii="宋体" w:eastAsia="宋体" w:hAnsi="宋体" w:cs="宋体" w:hint="eastAsia"/>
          <w:kern w:val="0"/>
          <w:sz w:val="32"/>
          <w:szCs w:val="32"/>
        </w:rPr>
        <w:t> </w:t>
      </w:r>
    </w:p>
    <w:p w:rsidR="008840EC" w:rsidRPr="008840EC" w:rsidRDefault="008840EC" w:rsidP="008840EC">
      <w:pPr>
        <w:widowControl/>
        <w:spacing w:before="100" w:beforeAutospacing="1" w:after="100" w:afterAutospacing="1"/>
        <w:jc w:val="left"/>
        <w:rPr>
          <w:rFonts w:ascii="宋体" w:eastAsia="宋体" w:hAnsi="宋体" w:cs="宋体"/>
          <w:kern w:val="0"/>
          <w:sz w:val="24"/>
          <w:szCs w:val="24"/>
        </w:rPr>
      </w:pPr>
      <w:r w:rsidRPr="008840EC">
        <w:rPr>
          <w:rFonts w:ascii="宋体" w:eastAsia="宋体" w:hAnsi="宋体" w:cs="Times New Roman" w:hint="eastAsia"/>
          <w:b/>
          <w:kern w:val="0"/>
          <w:sz w:val="44"/>
          <w:szCs w:val="44"/>
        </w:rPr>
        <w:br w:type="page"/>
      </w:r>
    </w:p>
    <w:p w:rsidR="001B49A8" w:rsidRDefault="001B49A8" w:rsidP="001B49A8">
      <w:pPr>
        <w:jc w:val="center"/>
        <w:rPr>
          <w:b/>
          <w:sz w:val="44"/>
          <w:szCs w:val="44"/>
        </w:rPr>
      </w:pPr>
      <w:r w:rsidRPr="00F53467">
        <w:rPr>
          <w:rFonts w:hint="eastAsia"/>
          <w:b/>
          <w:sz w:val="44"/>
          <w:szCs w:val="44"/>
        </w:rPr>
        <w:lastRenderedPageBreak/>
        <w:t>生命科学学院博士生开题报告和中期考核</w:t>
      </w:r>
    </w:p>
    <w:p w:rsidR="001B49A8" w:rsidRPr="00F53467" w:rsidRDefault="001B49A8" w:rsidP="001B49A8">
      <w:pPr>
        <w:jc w:val="center"/>
        <w:rPr>
          <w:b/>
          <w:sz w:val="44"/>
          <w:szCs w:val="44"/>
        </w:rPr>
      </w:pPr>
      <w:r w:rsidRPr="00F53467">
        <w:rPr>
          <w:rFonts w:hint="eastAsia"/>
          <w:b/>
          <w:sz w:val="44"/>
          <w:szCs w:val="44"/>
        </w:rPr>
        <w:t>实施办法</w:t>
      </w:r>
    </w:p>
    <w:p w:rsidR="001B49A8" w:rsidRPr="00F53467" w:rsidRDefault="001B49A8" w:rsidP="001B49A8">
      <w:pPr>
        <w:jc w:val="center"/>
        <w:rPr>
          <w:rFonts w:asciiTheme="minorEastAsia" w:hAnsiTheme="minorEastAsia"/>
          <w:b/>
          <w:sz w:val="30"/>
          <w:szCs w:val="30"/>
        </w:rPr>
      </w:pPr>
      <w:r w:rsidRPr="00F53467">
        <w:rPr>
          <w:rFonts w:asciiTheme="minorEastAsia" w:hAnsiTheme="minorEastAsia" w:hint="eastAsia"/>
          <w:b/>
          <w:sz w:val="30"/>
          <w:szCs w:val="30"/>
        </w:rPr>
        <w:t>（</w:t>
      </w:r>
      <w:r w:rsidRPr="00F53467">
        <w:rPr>
          <w:rFonts w:asciiTheme="minorEastAsia" w:hAnsiTheme="minorEastAsia"/>
          <w:b/>
          <w:sz w:val="30"/>
          <w:szCs w:val="30"/>
        </w:rPr>
        <w:t>2016年</w:t>
      </w:r>
      <w:r w:rsidR="006233C5">
        <w:rPr>
          <w:rFonts w:asciiTheme="minorEastAsia" w:hAnsiTheme="minorEastAsia" w:hint="eastAsia"/>
          <w:b/>
          <w:sz w:val="30"/>
          <w:szCs w:val="30"/>
        </w:rPr>
        <w:t>4</w:t>
      </w:r>
      <w:r w:rsidRPr="00F53467">
        <w:rPr>
          <w:rFonts w:asciiTheme="minorEastAsia" w:hAnsiTheme="minorEastAsia"/>
          <w:b/>
          <w:sz w:val="30"/>
          <w:szCs w:val="30"/>
        </w:rPr>
        <w:t>月修订</w:t>
      </w:r>
      <w:r w:rsidRPr="00F53467">
        <w:rPr>
          <w:rFonts w:asciiTheme="minorEastAsia" w:hAnsiTheme="minorEastAsia" w:hint="eastAsia"/>
          <w:b/>
          <w:sz w:val="30"/>
          <w:szCs w:val="30"/>
        </w:rPr>
        <w:t>）</w:t>
      </w:r>
    </w:p>
    <w:p w:rsidR="001B49A8" w:rsidRPr="00F53467" w:rsidRDefault="001B49A8" w:rsidP="001B49A8">
      <w:pPr>
        <w:jc w:val="center"/>
        <w:rPr>
          <w:rFonts w:asciiTheme="minorEastAsia" w:hAnsiTheme="minorEastAsia"/>
          <w:b/>
          <w:sz w:val="30"/>
          <w:szCs w:val="30"/>
        </w:rPr>
      </w:pP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为进一步提升我院博士生的培养质量，根据《中山大学研究生中期考核办法》，结合我院博士生导师培养博士生的实际工作情况，制定《生命科学学院博士生开题报告和中期考核实施办法》。</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一、开题报告</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通过对博士生的开题论文选题意义、论文设计的科学性、研究方法的先进性以及相关文献掌握程度进行评定，优化博士论文设计，提高博士生论文质量。</w:t>
      </w:r>
    </w:p>
    <w:p w:rsidR="001B49A8" w:rsidRPr="00F53467" w:rsidRDefault="001B49A8" w:rsidP="001B49A8">
      <w:pPr>
        <w:pStyle w:val="a5"/>
        <w:numPr>
          <w:ilvl w:val="0"/>
          <w:numId w:val="1"/>
        </w:numPr>
        <w:ind w:firstLineChars="0"/>
        <w:rPr>
          <w:rFonts w:ascii="仿宋" w:eastAsia="仿宋" w:hAnsi="仿宋"/>
          <w:sz w:val="32"/>
          <w:szCs w:val="32"/>
        </w:rPr>
      </w:pPr>
      <w:r w:rsidRPr="00F53467">
        <w:rPr>
          <w:rFonts w:ascii="仿宋" w:eastAsia="仿宋" w:hAnsi="仿宋" w:hint="eastAsia"/>
          <w:sz w:val="32"/>
          <w:szCs w:val="32"/>
        </w:rPr>
        <w:t>时间安排</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博士生在基本完成课程学习、进入学位论文撰写前必须进行开题报告，开题报告完成后的撰写学位论文时间原则上不少于整个学习年限的三分之二。</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 xml:space="preserve"> 2.开题内容</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（1）前期课程学习情况；</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（2）论文选题意义、论文设计的科学性及研究方法的可行性等；</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（3）存在不足。</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3. 开题办法</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lastRenderedPageBreak/>
        <w:t>（1）严格实行博士生开题报告考核小组制度，由导师组织相近学科3位或以上教授组成考核小组，</w:t>
      </w:r>
      <w:r w:rsidRPr="00F53467" w:rsidDel="009135EB">
        <w:rPr>
          <w:rFonts w:ascii="仿宋" w:eastAsia="仿宋" w:hAnsi="仿宋" w:hint="eastAsia"/>
          <w:sz w:val="32"/>
          <w:szCs w:val="32"/>
        </w:rPr>
        <w:t xml:space="preserve"> </w:t>
      </w:r>
      <w:r w:rsidRPr="00F53467">
        <w:rPr>
          <w:rFonts w:ascii="仿宋" w:eastAsia="仿宋" w:hAnsi="仿宋" w:hint="eastAsia"/>
          <w:sz w:val="32"/>
          <w:szCs w:val="32"/>
        </w:rPr>
        <w:t>可以聘请院外或校外专家作为考核小组成员。导师可以将学生参加某次学院统一组织的博士生年度考核作为该生的开题报告。</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2）开题以公开汇报会的形式进行，学生汇报学习和论文设计相关情况，考核小组成员对学生的学业以及论文设计各方面情况进行综合评定，以无记名投票方式进行“通过开题”或“不通过，延期重新开题”的表决。对拒绝参加开题的博士生，考核小组可作出“建议退学”的决定。</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3）通过开题报告者，可以进入博士论文工作阶段；延期重新开题的，导师可在1年内重新组织开题，该生的中期考核时间相应顺延，也可以将延期重新开题和中期考核同时进行；对建议退学的，需及时办理退学手续。</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（4）各导师需保存好学生开题报告的所有书面资料，学生中期考核结束后，开题报告和中期考核材料合并后录入研究生教育管理系统并提交完成。</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二、中期考核</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通过对学院所有博士生的思想品德、学业情况和科研学术能力的鉴定，及时实行博士生分流，优胜劣汰，集中有限资源培养优秀人才。</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1.时间安排</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lastRenderedPageBreak/>
        <w:t>博士生的中期考核原则上必须在入学后三年内完成</w:t>
      </w:r>
      <w:r>
        <w:rPr>
          <w:rFonts w:ascii="仿宋" w:eastAsia="仿宋" w:hAnsi="仿宋" w:hint="eastAsia"/>
          <w:sz w:val="32"/>
          <w:szCs w:val="32"/>
        </w:rPr>
        <w:t>,直博生可以视情况延后一年完成</w:t>
      </w:r>
      <w:r w:rsidRPr="00F53467">
        <w:rPr>
          <w:rFonts w:ascii="仿宋" w:eastAsia="仿宋" w:hAnsi="仿宋" w:hint="eastAsia"/>
          <w:sz w:val="32"/>
          <w:szCs w:val="32"/>
        </w:rPr>
        <w:t>；优生优培博士生的中期考核与学年考核工作合并进行，由学院统一组织考核小组进行集中考核，另见具体安排。</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特殊原因不能按时参加考核的，须提出延期考核申请（一年内），经导师同意后，在研究生教育管理系统里提交延期申请，由导师负责在所延期限内组织该生的中期考核。</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2.考核内容</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（1）道德品质、思想表现和课程学习情况；</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（2）科研进展情况、科研能力和潜力；</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（3）身心健康状况。</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3.考核办法</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1）严格实行考核小组制度，由导师组织相近学科方向的3位或以上教授组成考核小组，可以聘请院外或校外专家作为考核小组成员。考核小组组长负责具体考核工作，可安排一名秘书负责记录、汇总、资料录入及上报工作。导师可以将学生参加某次学院统一组织的博士生年度考核作为该生的中期考核。</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w:t>
      </w:r>
      <w:r w:rsidRPr="00F53467">
        <w:rPr>
          <w:rFonts w:ascii="仿宋" w:eastAsia="仿宋" w:hAnsi="仿宋"/>
          <w:sz w:val="32"/>
          <w:szCs w:val="32"/>
        </w:rPr>
        <w:t>2</w:t>
      </w:r>
      <w:r w:rsidRPr="00F53467">
        <w:rPr>
          <w:rFonts w:ascii="仿宋" w:eastAsia="仿宋" w:hAnsi="仿宋" w:hint="eastAsia"/>
          <w:sz w:val="32"/>
          <w:szCs w:val="32"/>
        </w:rPr>
        <w:t>）考核以公开汇报会的形式进行，对其他导师和研究生开放。由学生提交学习和科研工作小结，考核小组成员对学生的品德、学业以及科研工作进展情况进行综合评定，以无记名投票方式进行“考核合格”或“延期考核”或“考核不合格”的表决。</w:t>
      </w:r>
      <w:r w:rsidRPr="00F53467">
        <w:rPr>
          <w:rFonts w:ascii="仿宋" w:eastAsia="仿宋" w:hAnsi="仿宋" w:hint="eastAsia"/>
          <w:sz w:val="32"/>
          <w:szCs w:val="32"/>
        </w:rPr>
        <w:lastRenderedPageBreak/>
        <w:t>对拒绝参加考核的博士生，考核小组可作出“建议退学”的决定。</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（3）对“考核不合格”的学生，应终止攻读博士学位，考核小组可提出“按学籍管理规定作退学处理”的建议，也可对其中没有获得硕士学位但适宜作为硕士培养的，提出“转为硕士培养”的建议。</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4）导师将考核内容、考核小组成员和考核结果等录入研究生教育管理系统并提交完成；对考核结果为“延期考核”的，不需录入相关内容，只需学生在系统里进行延期申请并明确所延期限即可；对“考核不合格”的，除了在系统里录入完整的相关内容和考核结果外，还需提交完整的书面考核材料到学院研究生工作部。</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4.考核后续工作</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1）考核结果为合格的学生，可继续开展所选课题的学位论文工作；延期考核的，到期由导师及时组织该生的中期考核工作；未通过考核的学生，须根据考核决定及时办理“转为硕士培养”或“退学”申请手续，对拖延不办理的，由导师和学院共同对其作退学处理。</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（2）转为硕士生培养的生活待遇按学校相关规定执行。</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三、其他</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sz w:val="32"/>
          <w:szCs w:val="32"/>
        </w:rPr>
        <w:t>1.</w:t>
      </w:r>
      <w:r w:rsidRPr="00F53467">
        <w:rPr>
          <w:rFonts w:ascii="仿宋" w:eastAsia="仿宋" w:hAnsi="仿宋" w:hint="eastAsia"/>
          <w:sz w:val="32"/>
          <w:szCs w:val="32"/>
        </w:rPr>
        <w:t>导师安排好开题和中期考核的实施方案（时间、地点、考核小组成员）后，必须提前</w:t>
      </w:r>
      <w:r w:rsidRPr="00F53467">
        <w:rPr>
          <w:rFonts w:ascii="仿宋" w:eastAsia="仿宋" w:hAnsi="仿宋"/>
          <w:sz w:val="32"/>
          <w:szCs w:val="32"/>
        </w:rPr>
        <w:t>3个工作日</w:t>
      </w:r>
      <w:r w:rsidRPr="00F53467">
        <w:rPr>
          <w:rFonts w:ascii="仿宋" w:eastAsia="仿宋" w:hAnsi="仿宋" w:hint="eastAsia"/>
          <w:sz w:val="32"/>
          <w:szCs w:val="32"/>
        </w:rPr>
        <w:t>报学院研究生工作部备案，</w:t>
      </w:r>
      <w:r w:rsidRPr="00F53467">
        <w:rPr>
          <w:rFonts w:ascii="仿宋" w:eastAsia="仿宋" w:hAnsi="仿宋" w:hint="eastAsia"/>
          <w:sz w:val="32"/>
          <w:szCs w:val="32"/>
        </w:rPr>
        <w:lastRenderedPageBreak/>
        <w:t>临时需调整的必须提前1</w:t>
      </w:r>
      <w:r w:rsidRPr="00F53467">
        <w:rPr>
          <w:rFonts w:ascii="仿宋" w:eastAsia="仿宋" w:hAnsi="仿宋"/>
          <w:sz w:val="32"/>
          <w:szCs w:val="32"/>
        </w:rPr>
        <w:t>个工作日</w:t>
      </w:r>
      <w:r w:rsidRPr="00F53467">
        <w:rPr>
          <w:rFonts w:ascii="仿宋" w:eastAsia="仿宋" w:hAnsi="仿宋" w:hint="eastAsia"/>
          <w:sz w:val="32"/>
          <w:szCs w:val="32"/>
        </w:rPr>
        <w:t>报备。</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sz w:val="32"/>
          <w:szCs w:val="32"/>
        </w:rPr>
        <w:t>2.</w:t>
      </w:r>
      <w:r w:rsidRPr="00F53467">
        <w:rPr>
          <w:rFonts w:ascii="仿宋" w:eastAsia="仿宋" w:hAnsi="仿宋" w:hint="eastAsia"/>
          <w:sz w:val="32"/>
          <w:szCs w:val="32"/>
        </w:rPr>
        <w:t xml:space="preserve"> 学院安排人员对开题和中期考核进行抽查，抽查结果与导师下一年的招生名额适当挂钩。</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sz w:val="32"/>
          <w:szCs w:val="32"/>
        </w:rPr>
        <w:t>3.</w:t>
      </w:r>
      <w:r w:rsidRPr="00F53467">
        <w:rPr>
          <w:rFonts w:ascii="仿宋" w:eastAsia="仿宋" w:hAnsi="仿宋" w:hint="eastAsia"/>
          <w:sz w:val="32"/>
          <w:szCs w:val="32"/>
        </w:rPr>
        <w:t>导师可以根据实验室的特殊情况，将开题和中期考核同时进行。</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sz w:val="32"/>
          <w:szCs w:val="32"/>
        </w:rPr>
        <w:t>4.</w:t>
      </w:r>
      <w:r w:rsidRPr="00F53467">
        <w:rPr>
          <w:rFonts w:ascii="仿宋" w:eastAsia="仿宋" w:hAnsi="仿宋" w:hint="eastAsia"/>
          <w:sz w:val="32"/>
          <w:szCs w:val="32"/>
        </w:rPr>
        <w:t>博士生中期考核完成之日起至少</w:t>
      </w:r>
      <w:r w:rsidRPr="00F53467">
        <w:rPr>
          <w:rFonts w:ascii="仿宋" w:eastAsia="仿宋" w:hAnsi="仿宋"/>
          <w:sz w:val="32"/>
          <w:szCs w:val="32"/>
        </w:rPr>
        <w:t>9个月以后方可申请答辩。</w:t>
      </w:r>
    </w:p>
    <w:p w:rsidR="001B49A8" w:rsidRPr="00F53467" w:rsidRDefault="001B49A8" w:rsidP="001B49A8">
      <w:pPr>
        <w:ind w:firstLineChars="200" w:firstLine="640"/>
        <w:rPr>
          <w:rFonts w:ascii="仿宋" w:eastAsia="仿宋" w:hAnsi="仿宋"/>
          <w:sz w:val="32"/>
          <w:szCs w:val="32"/>
        </w:rPr>
      </w:pPr>
      <w:r w:rsidRPr="00F53467">
        <w:rPr>
          <w:rFonts w:ascii="仿宋" w:eastAsia="仿宋" w:hAnsi="仿宋" w:hint="eastAsia"/>
          <w:sz w:val="32"/>
          <w:szCs w:val="32"/>
        </w:rPr>
        <w:t>本办法自发布之日起施行，由生命科学学院研究生教育与学位专门委员会负责解释。</w:t>
      </w:r>
    </w:p>
    <w:p w:rsidR="001B49A8" w:rsidRPr="00F53467" w:rsidRDefault="001B49A8" w:rsidP="001B49A8">
      <w:pPr>
        <w:rPr>
          <w:rFonts w:ascii="仿宋" w:eastAsia="仿宋" w:hAnsi="仿宋"/>
          <w:sz w:val="32"/>
          <w:szCs w:val="32"/>
        </w:rPr>
      </w:pPr>
    </w:p>
    <w:p w:rsidR="001B49A8" w:rsidRPr="00F53467" w:rsidRDefault="001B49A8" w:rsidP="001B49A8">
      <w:pPr>
        <w:rPr>
          <w:rFonts w:ascii="仿宋" w:eastAsia="仿宋" w:hAnsi="仿宋"/>
          <w:sz w:val="32"/>
          <w:szCs w:val="32"/>
        </w:rPr>
      </w:pPr>
      <w:r w:rsidRPr="00F53467">
        <w:rPr>
          <w:rFonts w:ascii="仿宋" w:eastAsia="仿宋" w:hAnsi="仿宋"/>
          <w:sz w:val="32"/>
          <w:szCs w:val="32"/>
        </w:rPr>
        <w:t xml:space="preserve">                            </w:t>
      </w:r>
    </w:p>
    <w:p w:rsidR="001B49A8" w:rsidRPr="00F53467" w:rsidRDefault="001B49A8" w:rsidP="001B49A8">
      <w:pPr>
        <w:wordWrap w:val="0"/>
        <w:jc w:val="right"/>
        <w:rPr>
          <w:rFonts w:ascii="仿宋" w:eastAsia="仿宋" w:hAnsi="仿宋"/>
          <w:sz w:val="32"/>
          <w:szCs w:val="32"/>
        </w:rPr>
      </w:pPr>
      <w:r w:rsidRPr="00F53467">
        <w:rPr>
          <w:rFonts w:ascii="仿宋" w:eastAsia="仿宋" w:hAnsi="仿宋" w:hint="eastAsia"/>
          <w:sz w:val="32"/>
          <w:szCs w:val="32"/>
        </w:rPr>
        <w:t xml:space="preserve">生命科学学院 </w:t>
      </w:r>
      <w:r w:rsidRPr="00F53467">
        <w:rPr>
          <w:rFonts w:ascii="仿宋" w:eastAsia="仿宋" w:hAnsi="仿宋"/>
          <w:sz w:val="32"/>
          <w:szCs w:val="32"/>
        </w:rPr>
        <w:t xml:space="preserve">   </w:t>
      </w:r>
    </w:p>
    <w:p w:rsidR="001B49A8" w:rsidRPr="00F53467" w:rsidRDefault="001B49A8" w:rsidP="001B49A8">
      <w:pPr>
        <w:wordWrap w:val="0"/>
        <w:jc w:val="right"/>
        <w:rPr>
          <w:rFonts w:ascii="仿宋" w:eastAsia="仿宋" w:hAnsi="仿宋"/>
          <w:sz w:val="32"/>
          <w:szCs w:val="32"/>
        </w:rPr>
      </w:pPr>
      <w:r w:rsidRPr="00F53467">
        <w:rPr>
          <w:rFonts w:ascii="仿宋" w:eastAsia="仿宋" w:hAnsi="仿宋" w:hint="eastAsia"/>
          <w:sz w:val="32"/>
          <w:szCs w:val="32"/>
        </w:rPr>
        <w:t>2016年</w:t>
      </w:r>
      <w:r w:rsidR="006233C5">
        <w:rPr>
          <w:rFonts w:ascii="仿宋" w:eastAsia="仿宋" w:hAnsi="仿宋" w:hint="eastAsia"/>
          <w:sz w:val="32"/>
          <w:szCs w:val="32"/>
        </w:rPr>
        <w:t>4</w:t>
      </w:r>
      <w:r w:rsidRPr="00F53467">
        <w:rPr>
          <w:rFonts w:ascii="仿宋" w:eastAsia="仿宋" w:hAnsi="仿宋" w:hint="eastAsia"/>
          <w:sz w:val="32"/>
          <w:szCs w:val="32"/>
        </w:rPr>
        <w:t>月</w:t>
      </w:r>
      <w:r w:rsidR="006233C5">
        <w:rPr>
          <w:rFonts w:ascii="仿宋" w:eastAsia="仿宋" w:hAnsi="仿宋" w:hint="eastAsia"/>
          <w:sz w:val="32"/>
          <w:szCs w:val="32"/>
        </w:rPr>
        <w:t>29</w:t>
      </w:r>
      <w:r w:rsidRPr="00F53467">
        <w:rPr>
          <w:rFonts w:ascii="仿宋" w:eastAsia="仿宋" w:hAnsi="仿宋" w:hint="eastAsia"/>
          <w:sz w:val="32"/>
          <w:szCs w:val="32"/>
        </w:rPr>
        <w:t xml:space="preserve">日 </w:t>
      </w:r>
      <w:r w:rsidRPr="00F53467">
        <w:rPr>
          <w:rFonts w:ascii="仿宋" w:eastAsia="仿宋" w:hAnsi="仿宋"/>
          <w:sz w:val="32"/>
          <w:szCs w:val="32"/>
        </w:rPr>
        <w:t xml:space="preserve">  </w:t>
      </w:r>
    </w:p>
    <w:p w:rsidR="008840EC" w:rsidRPr="008840EC" w:rsidRDefault="008840EC" w:rsidP="001B49A8">
      <w:pPr>
        <w:widowControl/>
        <w:spacing w:line="220" w:lineRule="atLeast"/>
        <w:jc w:val="center"/>
        <w:rPr>
          <w:rFonts w:ascii="宋体" w:eastAsia="宋体" w:hAnsi="宋体" w:cs="宋体"/>
          <w:kern w:val="0"/>
          <w:sz w:val="24"/>
          <w:szCs w:val="24"/>
        </w:rPr>
      </w:pPr>
    </w:p>
    <w:sectPr w:rsidR="008840EC" w:rsidRPr="008840EC" w:rsidSect="003201D6">
      <w:headerReference w:type="even" r:id="rId8"/>
      <w:headerReference w:type="default" r:id="rId9"/>
      <w:footerReference w:type="even" r:id="rId10"/>
      <w:footerReference w:type="default" r:id="rId11"/>
      <w:headerReference w:type="first" r:id="rId12"/>
      <w:footerReference w:type="first" r:id="rId13"/>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CCB" w:rsidRDefault="00993CCB">
      <w:r>
        <w:separator/>
      </w:r>
    </w:p>
  </w:endnote>
  <w:endnote w:type="continuationSeparator" w:id="0">
    <w:p w:rsidR="00993CCB" w:rsidRDefault="00993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40" w:rsidRDefault="00993CCB" w:rsidP="00803840">
    <w:pPr>
      <w:pStyle w:val="a3"/>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40" w:rsidRDefault="00993CCB" w:rsidP="00803840">
    <w:pPr>
      <w:pStyle w:val="a3"/>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40" w:rsidRDefault="00993CCB" w:rsidP="00803840">
    <w:pPr>
      <w:pStyle w:val="a3"/>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CCB" w:rsidRDefault="00993CCB">
      <w:r>
        <w:separator/>
      </w:r>
    </w:p>
  </w:footnote>
  <w:footnote w:type="continuationSeparator" w:id="0">
    <w:p w:rsidR="00993CCB" w:rsidRDefault="00993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40" w:rsidRDefault="00993CCB" w:rsidP="00803840">
    <w:pP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40" w:rsidRPr="00604B95" w:rsidRDefault="00993CCB" w:rsidP="00604B95">
    <w:pPr>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40" w:rsidRDefault="00993CCB" w:rsidP="00803840">
    <w:pPr>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137A4"/>
    <w:multiLevelType w:val="hybridMultilevel"/>
    <w:tmpl w:val="2674A3F2"/>
    <w:lvl w:ilvl="0" w:tplc="C010D32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45A9"/>
    <w:rsid w:val="00047DDC"/>
    <w:rsid w:val="00082727"/>
    <w:rsid w:val="00160A00"/>
    <w:rsid w:val="001A33D5"/>
    <w:rsid w:val="001B49A8"/>
    <w:rsid w:val="00257E63"/>
    <w:rsid w:val="002C2931"/>
    <w:rsid w:val="00540293"/>
    <w:rsid w:val="005745A9"/>
    <w:rsid w:val="00604B95"/>
    <w:rsid w:val="006233C5"/>
    <w:rsid w:val="007F0952"/>
    <w:rsid w:val="008840EC"/>
    <w:rsid w:val="00993CCB"/>
    <w:rsid w:val="00AD28AF"/>
    <w:rsid w:val="00AD28E3"/>
    <w:rsid w:val="00DB354A"/>
    <w:rsid w:val="00F33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745A9"/>
    <w:pPr>
      <w:tabs>
        <w:tab w:val="center" w:pos="4153"/>
        <w:tab w:val="right" w:pos="8306"/>
      </w:tabs>
      <w:snapToGrid w:val="0"/>
      <w:spacing w:beforeLines="50" w:after="720" w:line="240" w:lineRule="atLeast"/>
      <w:jc w:val="left"/>
    </w:pPr>
    <w:rPr>
      <w:rFonts w:eastAsia="微软雅黑"/>
      <w:sz w:val="18"/>
      <w:szCs w:val="18"/>
    </w:rPr>
  </w:style>
  <w:style w:type="character" w:customStyle="1" w:styleId="Char">
    <w:name w:val="页脚 Char"/>
    <w:basedOn w:val="a0"/>
    <w:link w:val="a3"/>
    <w:uiPriority w:val="99"/>
    <w:rsid w:val="005745A9"/>
    <w:rPr>
      <w:rFonts w:eastAsia="微软雅黑"/>
      <w:sz w:val="18"/>
      <w:szCs w:val="18"/>
    </w:rPr>
  </w:style>
  <w:style w:type="paragraph" w:styleId="a4">
    <w:name w:val="Balloon Text"/>
    <w:basedOn w:val="a"/>
    <w:link w:val="Char0"/>
    <w:uiPriority w:val="99"/>
    <w:semiHidden/>
    <w:unhideWhenUsed/>
    <w:rsid w:val="00604B95"/>
    <w:rPr>
      <w:sz w:val="18"/>
      <w:szCs w:val="18"/>
    </w:rPr>
  </w:style>
  <w:style w:type="character" w:customStyle="1" w:styleId="Char0">
    <w:name w:val="批注框文本 Char"/>
    <w:basedOn w:val="a0"/>
    <w:link w:val="a4"/>
    <w:uiPriority w:val="99"/>
    <w:semiHidden/>
    <w:rsid w:val="00604B95"/>
    <w:rPr>
      <w:sz w:val="18"/>
      <w:szCs w:val="18"/>
    </w:rPr>
  </w:style>
  <w:style w:type="paragraph" w:styleId="a5">
    <w:name w:val="List Paragraph"/>
    <w:basedOn w:val="a"/>
    <w:uiPriority w:val="34"/>
    <w:qFormat/>
    <w:rsid w:val="002C29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745A9"/>
    <w:pPr>
      <w:tabs>
        <w:tab w:val="center" w:pos="4153"/>
        <w:tab w:val="right" w:pos="8306"/>
      </w:tabs>
      <w:snapToGrid w:val="0"/>
      <w:spacing w:beforeLines="50" w:after="720" w:line="240" w:lineRule="atLeast"/>
      <w:jc w:val="left"/>
    </w:pPr>
    <w:rPr>
      <w:rFonts w:eastAsia="微软雅黑"/>
      <w:sz w:val="18"/>
      <w:szCs w:val="18"/>
    </w:rPr>
  </w:style>
  <w:style w:type="character" w:customStyle="1" w:styleId="Char">
    <w:name w:val="页脚 Char"/>
    <w:basedOn w:val="a0"/>
    <w:link w:val="a3"/>
    <w:uiPriority w:val="99"/>
    <w:rsid w:val="005745A9"/>
    <w:rPr>
      <w:rFonts w:eastAsia="微软雅黑"/>
      <w:sz w:val="18"/>
      <w:szCs w:val="18"/>
    </w:rPr>
  </w:style>
  <w:style w:type="paragraph" w:styleId="a4">
    <w:name w:val="Balloon Text"/>
    <w:basedOn w:val="a"/>
    <w:link w:val="Char0"/>
    <w:uiPriority w:val="99"/>
    <w:semiHidden/>
    <w:unhideWhenUsed/>
    <w:rsid w:val="00604B95"/>
    <w:rPr>
      <w:sz w:val="18"/>
      <w:szCs w:val="18"/>
    </w:rPr>
  </w:style>
  <w:style w:type="character" w:customStyle="1" w:styleId="Char0">
    <w:name w:val="批注框文本 Char"/>
    <w:basedOn w:val="a0"/>
    <w:link w:val="a4"/>
    <w:uiPriority w:val="99"/>
    <w:semiHidden/>
    <w:rsid w:val="00604B95"/>
    <w:rPr>
      <w:sz w:val="18"/>
      <w:szCs w:val="18"/>
    </w:rPr>
  </w:style>
  <w:style w:type="paragraph" w:styleId="a5">
    <w:name w:val="List Paragraph"/>
    <w:basedOn w:val="a"/>
    <w:uiPriority w:val="34"/>
    <w:qFormat/>
    <w:rsid w:val="002C293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C5E7-5B5C-4ED1-99F8-B033ECB1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320</Words>
  <Characters>1828</Characters>
  <Application>Microsoft Office Word</Application>
  <DocSecurity>0</DocSecurity>
  <Lines>15</Lines>
  <Paragraphs>4</Paragraphs>
  <ScaleCrop>false</ScaleCrop>
  <Company>Microsoft</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4</cp:revision>
  <dcterms:created xsi:type="dcterms:W3CDTF">2016-05-04T02:16:00Z</dcterms:created>
  <dcterms:modified xsi:type="dcterms:W3CDTF">2016-05-04T02:47:00Z</dcterms:modified>
</cp:coreProperties>
</file>